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Pr="00511434" w:rsidRDefault="00511434" w:rsidP="00511434">
      <w:pPr>
        <w:jc w:val="center"/>
        <w:rPr>
          <w:sz w:val="40"/>
          <w:szCs w:val="40"/>
        </w:rPr>
      </w:pPr>
      <w:r w:rsidRPr="00511434">
        <w:rPr>
          <w:sz w:val="40"/>
          <w:szCs w:val="40"/>
        </w:rPr>
        <w:t>МЕТОДИЧЕСКИЕ РЕКОМЕНДАЦИИ ПО ВЫПОЛНЕНИЮ</w:t>
      </w:r>
    </w:p>
    <w:p w:rsidR="00C56F93" w:rsidRDefault="00511434" w:rsidP="00511434">
      <w:pPr>
        <w:jc w:val="center"/>
        <w:rPr>
          <w:sz w:val="40"/>
          <w:szCs w:val="40"/>
        </w:rPr>
      </w:pPr>
      <w:r w:rsidRPr="00511434">
        <w:rPr>
          <w:sz w:val="40"/>
          <w:szCs w:val="40"/>
        </w:rPr>
        <w:t>ЛАБОРАТОРНО-ПРАКТИЧЕСКИХ РАБОТ</w:t>
      </w:r>
    </w:p>
    <w:p w:rsidR="006406C4" w:rsidRPr="0097175D" w:rsidRDefault="006406C4" w:rsidP="00640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/>
          <w:b/>
          <w:caps/>
          <w:sz w:val="28"/>
          <w:szCs w:val="28"/>
          <w:u w:val="single"/>
        </w:rPr>
        <w:t xml:space="preserve">ОУД. 03 </w:t>
      </w:r>
      <w:r w:rsidRPr="004108C1">
        <w:rPr>
          <w:rFonts w:ascii="Times New Roman" w:hAnsi="Times New Roman"/>
          <w:b/>
          <w:cap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  <w:u w:val="single"/>
        </w:rPr>
        <w:t>Математика: алгебра, начала математического анализа;  геометрия</w:t>
      </w:r>
    </w:p>
    <w:p w:rsidR="00511434" w:rsidRDefault="00511434" w:rsidP="00511434">
      <w:pPr>
        <w:jc w:val="center"/>
        <w:rPr>
          <w:sz w:val="40"/>
          <w:szCs w:val="40"/>
        </w:rPr>
      </w:pPr>
    </w:p>
    <w:p w:rsidR="00511434" w:rsidRDefault="00511434" w:rsidP="00511434">
      <w:pPr>
        <w:jc w:val="center"/>
        <w:rPr>
          <w:sz w:val="40"/>
          <w:szCs w:val="40"/>
        </w:rPr>
      </w:pPr>
    </w:p>
    <w:p w:rsidR="00511434" w:rsidRDefault="00511434" w:rsidP="00511434">
      <w:pPr>
        <w:jc w:val="center"/>
        <w:rPr>
          <w:sz w:val="40"/>
          <w:szCs w:val="40"/>
        </w:rPr>
      </w:pPr>
    </w:p>
    <w:p w:rsidR="00511434" w:rsidRDefault="00511434" w:rsidP="00511434">
      <w:pPr>
        <w:jc w:val="center"/>
        <w:rPr>
          <w:sz w:val="40"/>
          <w:szCs w:val="40"/>
        </w:rPr>
      </w:pPr>
    </w:p>
    <w:p w:rsidR="00511434" w:rsidRDefault="00511434" w:rsidP="00511434">
      <w:pPr>
        <w:jc w:val="center"/>
        <w:rPr>
          <w:sz w:val="40"/>
          <w:szCs w:val="40"/>
        </w:rPr>
      </w:pPr>
    </w:p>
    <w:p w:rsidR="00511434" w:rsidRDefault="00511434" w:rsidP="00511434">
      <w:pPr>
        <w:jc w:val="center"/>
        <w:rPr>
          <w:sz w:val="40"/>
          <w:szCs w:val="40"/>
        </w:rPr>
      </w:pPr>
    </w:p>
    <w:p w:rsidR="00511434" w:rsidRDefault="00511434" w:rsidP="00511434">
      <w:pPr>
        <w:jc w:val="center"/>
        <w:rPr>
          <w:sz w:val="40"/>
          <w:szCs w:val="40"/>
        </w:rPr>
      </w:pPr>
    </w:p>
    <w:p w:rsidR="00511434" w:rsidRDefault="00511434" w:rsidP="00511434">
      <w:pPr>
        <w:jc w:val="center"/>
        <w:rPr>
          <w:sz w:val="40"/>
          <w:szCs w:val="40"/>
        </w:rPr>
      </w:pPr>
    </w:p>
    <w:p w:rsidR="00511434" w:rsidRDefault="00511434" w:rsidP="00511434">
      <w:pPr>
        <w:jc w:val="center"/>
        <w:rPr>
          <w:sz w:val="40"/>
          <w:szCs w:val="40"/>
        </w:rPr>
      </w:pPr>
      <w:r>
        <w:rPr>
          <w:sz w:val="40"/>
          <w:szCs w:val="40"/>
        </w:rPr>
        <w:t>2016</w:t>
      </w:r>
    </w:p>
    <w:p w:rsidR="006406C4" w:rsidRPr="006406C4" w:rsidRDefault="006406C4" w:rsidP="006406C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1.1. </w:t>
      </w:r>
    </w:p>
    <w:p w:rsidR="006406C4" w:rsidRPr="006406C4" w:rsidRDefault="006406C4" w:rsidP="006406C4">
      <w:pPr>
        <w:autoSpaceDE w:val="0"/>
        <w:autoSpaceDN w:val="0"/>
        <w:adjustRightInd w:val="0"/>
        <w:spacing w:before="120"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Общеобразовательн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дисциплина «Математика: алгебра и начала математического анализа; геометрия»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6406C4" w:rsidRPr="006406C4" w:rsidRDefault="006406C4" w:rsidP="006406C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17.03.2015 № 06-259).</w:t>
      </w:r>
    </w:p>
    <w:p w:rsidR="006406C4" w:rsidRPr="006406C4" w:rsidRDefault="006406C4" w:rsidP="006406C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программы подготовки специалистов среднего звена по специальности  </w:t>
      </w:r>
      <w:r w:rsidRPr="006406C4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20.02.04 Пожарная безопасность 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формирования общих компетенций:</w:t>
      </w:r>
    </w:p>
    <w:p w:rsidR="006406C4" w:rsidRPr="006406C4" w:rsidRDefault="006406C4" w:rsidP="006406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C4">
        <w:rPr>
          <w:rFonts w:ascii="Times New Roman" w:eastAsia="Calibri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406C4" w:rsidRPr="006406C4" w:rsidRDefault="006406C4" w:rsidP="006406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C4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6406C4" w:rsidRPr="006406C4" w:rsidRDefault="006406C4" w:rsidP="006406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C4">
        <w:rPr>
          <w:rFonts w:ascii="Times New Roman" w:eastAsia="Calibri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406C4" w:rsidRPr="006406C4" w:rsidRDefault="006406C4" w:rsidP="006406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C4">
        <w:rPr>
          <w:rFonts w:ascii="Times New Roman" w:eastAsia="Calibri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406C4" w:rsidRPr="006406C4" w:rsidRDefault="006406C4" w:rsidP="006406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C4">
        <w:rPr>
          <w:rFonts w:ascii="Times New Roman" w:eastAsia="Calibri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406C4" w:rsidRPr="006406C4" w:rsidRDefault="006406C4" w:rsidP="006406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C4">
        <w:rPr>
          <w:rFonts w:ascii="Times New Roman" w:eastAsia="Calibri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6406C4" w:rsidRPr="006406C4" w:rsidRDefault="006406C4" w:rsidP="006406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C4">
        <w:rPr>
          <w:rFonts w:ascii="Times New Roman" w:eastAsia="Calibri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406C4" w:rsidRPr="006406C4" w:rsidRDefault="006406C4" w:rsidP="006406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C4">
        <w:rPr>
          <w:rFonts w:ascii="Times New Roman" w:eastAsia="Calibri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06C4" w:rsidRPr="006406C4" w:rsidRDefault="006406C4" w:rsidP="006406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C4">
        <w:rPr>
          <w:rFonts w:ascii="Times New Roman" w:eastAsia="Calibri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406C4" w:rsidRPr="006406C4" w:rsidRDefault="006406C4" w:rsidP="006406C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6406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1.2. Место учебной дисциплины в структуре основной профессиональной образовательной программы: </w:t>
      </w:r>
      <w:r w:rsidRPr="006406C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общеобразовательный цикл</w:t>
      </w:r>
    </w:p>
    <w:p w:rsidR="006406C4" w:rsidRPr="006406C4" w:rsidRDefault="006406C4" w:rsidP="006406C4">
      <w:pPr>
        <w:keepNext/>
        <w:keepLines/>
        <w:widowControl w:val="0"/>
        <w:tabs>
          <w:tab w:val="left" w:pos="180"/>
          <w:tab w:val="left" w:pos="916"/>
          <w:tab w:val="left" w:pos="15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указать принадлежность дисциплины к учебному циклу</w:t>
      </w:r>
    </w:p>
    <w:p w:rsidR="006406C4" w:rsidRPr="006406C4" w:rsidRDefault="006406C4" w:rsidP="006406C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программы «Математика» направлено на достижение следующих целей: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•обеспечение </w:t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представлений о социальных, культурных и исторических факторах становления математики;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•обеспечение </w:t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логического, алгоритмического и математического мышления;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•обеспечение </w:t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умений применять полученные знания при решении различных задач;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•обеспечение </w:t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представлений о математике как части общечеловеческой культуры, универсальном языке науки, позволяющем описывать 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и изучать реальные процессы и явления.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Общие цели изучения математики традиционно реализуются в четырех направлениях: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1) общее представление об идеях и методах математики;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2) интеллектуальное развитие;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3) овладение необходимыми конкретными знаниями и умениями;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4) воспитательное воздействие.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математики как профильной общеобразовательной учебной дисциплины, учитывающей специфику осваиваемых студентами профессий СПО или специальности СПО, обеспечивается: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•выбором различных подходов к введению основных понятий;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•формированием системы учебных заданий, обеспечивающих эффективное осуществление выбранных целевых установок;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•обогащением спектра стилей учебной деятельности за счет согласования с ведущими </w:t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деятельностными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характеристиками выбранной профессии / специальности.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Профильная составляющая отражается в требованиях к подготовке обучающихся в части: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•общей системы знаний: содержательные примеры использования математических идей и методов в профессиональной деятельности;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•умений: различие в уровне требований к сложности применяемых алгоритмов;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Для технического, социально-экономического профилей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В программе учебный материал  представлен в форме чередующегося развертывания основных содержательных линий: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6406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алгебраическая линия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6406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теоретико-функциональная линия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6406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линия уравнений и неравенств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6406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геометрическая линия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6406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стохастическая линия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</w:t>
      </w:r>
      <w:r w:rsidRPr="006406C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личностных</w:t>
      </w:r>
      <w:r w:rsidRPr="006406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понимание значимости математики для научно-технического прогресса, 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готовность и способность к самостоятельной творческой и ответственной деятельности;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6406C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метапредметных</w:t>
      </w:r>
      <w:proofErr w:type="spellEnd"/>
      <w:r w:rsidRPr="006406C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владение навыками познавательной рефлексии как осознания совершаемых действий и мыслительных процессов, их результатов и 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оснований, границ своего знания и незнания, новых познавательных задач и средств для их достижения;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</w:t>
      </w:r>
      <w:r w:rsidRPr="006406C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предметных: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владение навыками использования готовых компьютерных программ при решении задач.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cr/>
      </w:r>
      <w:r w:rsidRPr="006406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1.4. Рекомендуемое количество часов/зачетных единиц на освоение учебной дисциплины:</w:t>
      </w:r>
    </w:p>
    <w:p w:rsidR="006406C4" w:rsidRPr="006406C4" w:rsidRDefault="006406C4" w:rsidP="006406C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максимальная учебная нагрузка обучающегося </w:t>
      </w:r>
      <w:r w:rsidR="00252B9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255</w:t>
      </w:r>
      <w:r w:rsidRPr="006406C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часов, в том числе:</w:t>
      </w:r>
    </w:p>
    <w:p w:rsidR="006406C4" w:rsidRPr="006406C4" w:rsidRDefault="006406C4" w:rsidP="006406C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обязательная аудиторная нагрузка обучающегося</w:t>
      </w:r>
      <w:r w:rsidR="00252B9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170</w:t>
      </w:r>
      <w:r w:rsidRPr="006406C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часов;</w:t>
      </w:r>
    </w:p>
    <w:p w:rsidR="006406C4" w:rsidRPr="006406C4" w:rsidRDefault="006406C4" w:rsidP="006406C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самостоятельная </w:t>
      </w:r>
      <w:proofErr w:type="gram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работа  обучающегося</w:t>
      </w:r>
      <w:proofErr w:type="gram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2B9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8</w:t>
      </w:r>
      <w:r w:rsidRPr="006406C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5 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часов.</w:t>
      </w:r>
    </w:p>
    <w:p w:rsidR="00C55033" w:rsidRDefault="00C55033" w:rsidP="00511434">
      <w:pPr>
        <w:jc w:val="center"/>
        <w:rPr>
          <w:sz w:val="40"/>
          <w:szCs w:val="40"/>
        </w:rPr>
        <w:sectPr w:rsidR="00C55033" w:rsidSect="006406C4">
          <w:pgSz w:w="11906" w:h="16838"/>
          <w:pgMar w:top="851" w:right="851" w:bottom="822" w:left="1701" w:header="709" w:footer="709" w:gutter="0"/>
          <w:cols w:space="708"/>
          <w:docGrid w:linePitch="360"/>
        </w:sectPr>
      </w:pPr>
    </w:p>
    <w:p w:rsidR="00511434" w:rsidRDefault="00511434" w:rsidP="0051143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Тематика практических занятий</w:t>
      </w:r>
    </w:p>
    <w:tbl>
      <w:tblPr>
        <w:tblW w:w="1532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470"/>
        <w:gridCol w:w="97"/>
        <w:gridCol w:w="8363"/>
        <w:gridCol w:w="2835"/>
      </w:tblGrid>
      <w:tr w:rsidR="006406C4" w:rsidRPr="00186F05" w:rsidTr="00C55033">
        <w:trPr>
          <w:trHeight w:val="544"/>
        </w:trPr>
        <w:tc>
          <w:tcPr>
            <w:tcW w:w="3563" w:type="dxa"/>
            <w:shd w:val="clear" w:color="auto" w:fill="auto"/>
            <w:vAlign w:val="center"/>
            <w:hideMark/>
          </w:tcPr>
          <w:p w:rsidR="006406C4" w:rsidRPr="00277545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7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:rsidR="006406C4" w:rsidRPr="00277545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7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06C4" w:rsidRPr="00277545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7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Объём часов</w:t>
            </w:r>
          </w:p>
        </w:tc>
      </w:tr>
      <w:tr w:rsidR="006406C4" w:rsidRPr="00186F05" w:rsidTr="00C55033">
        <w:trPr>
          <w:trHeight w:val="271"/>
        </w:trPr>
        <w:tc>
          <w:tcPr>
            <w:tcW w:w="3563" w:type="dxa"/>
            <w:shd w:val="clear" w:color="auto" w:fill="auto"/>
            <w:vAlign w:val="center"/>
            <w:hideMark/>
          </w:tcPr>
          <w:p w:rsidR="006406C4" w:rsidRPr="00277545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7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:rsidR="006406C4" w:rsidRPr="00277545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7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06C4" w:rsidRPr="00277545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7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1. Развитие понятие о числе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действий с приближенными числами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действий с комплексными числами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 Корни, степени и логарифмы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Нахождение значения корня, степени, логарифма на основе определения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Преобразования алгебраических выражений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3   Основы тригонометрии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Доказательства тригонометрических тождеств.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Решение простейших тригонометрических </w:t>
            </w:r>
            <w:proofErr w:type="gramStart"/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уравнений</w:t>
            </w:r>
            <w:proofErr w:type="gramEnd"/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а=</w:t>
            </w:r>
            <w:proofErr w:type="spellStart"/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sin</w:t>
            </w:r>
            <w:proofErr w:type="spellEnd"/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x, а=</w:t>
            </w:r>
            <w:proofErr w:type="spellStart"/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cos</w:t>
            </w:r>
            <w:proofErr w:type="spellEnd"/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x, а=</w:t>
            </w:r>
            <w:proofErr w:type="spellStart"/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tg</w:t>
            </w:r>
            <w:proofErr w:type="spellEnd"/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x, а=</w:t>
            </w:r>
            <w:proofErr w:type="spellStart"/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ctg</w:t>
            </w:r>
            <w:proofErr w:type="spellEnd"/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несложных тригонометрических уравнений сводящихся к простейшим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4 Уравнения и неравенства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рациональных уравнений, сводящихся к квадратным уравнениям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неравенств. Использование графического метода.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5 Прямые и плоскости в пространстве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Построение модели к задаче, решение задачи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задач на определение взаимного расположения прямых в пространстве.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задач на определение взаимного расположения прямой и плоскости в пространстве.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задач на определение взаимного расположения плоскостей в пространстве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6 Элементы комбинаторики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6C4" w:rsidRPr="009066A3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простейших комбинаторных задач с использованием известных формул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7 Функции, их свойства и графики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3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Нахождение области определения и множества значений функций. Нахождение четности и нечетности функций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3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Промежутки возрастания и убывания, точки экстремума. Графическая интерпретация.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Функции и их  графики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8 Производная и ее приложения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Нахождение производных функций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Уравнение касательной к графику функции.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Применение производной в исследовании функции, построение графика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9 Интеграл и его приложения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B870D2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Вычисление неопределенного интеграла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Вычисление определенного интеграла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Вычисление площади криволинейной трапеции.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 10 Многогранники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Нахождение элементов многогранников. Площадь поверхности.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Сечения многогранников- построение, вычисление элементов, площадей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11 Координаты и векторы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B870D2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Действия над векторами в геометрической форме.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Действия над векторами в координатной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Геометрические преобразования пространства: параллельный перенос, симметрия относительно плоскости.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12 Тела и поверхности вращения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B870D2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Нахождение элементов тел вращения. Площадь поверхности.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13 Измерения в геометрии 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Вычисление объемов многогранников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Вычисление объемов тел вращения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14 Элементы теории вероятностей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Вычисление вероятностей событий в простейших случаях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4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6471AD" w:rsidRDefault="00252B9B" w:rsidP="0064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  <w:bookmarkStart w:id="0" w:name="_GoBack"/>
            <w:bookmarkEnd w:id="0"/>
          </w:p>
        </w:tc>
      </w:tr>
    </w:tbl>
    <w:p w:rsidR="00511434" w:rsidRPr="00511434" w:rsidRDefault="00511434" w:rsidP="00C55033">
      <w:pPr>
        <w:rPr>
          <w:sz w:val="40"/>
          <w:szCs w:val="40"/>
        </w:rPr>
      </w:pPr>
    </w:p>
    <w:sectPr w:rsidR="00511434" w:rsidRPr="00511434" w:rsidSect="00C55033">
      <w:pgSz w:w="16838" w:h="11906" w:orient="landscape"/>
      <w:pgMar w:top="851" w:right="82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3E1A"/>
    <w:multiLevelType w:val="hybridMultilevel"/>
    <w:tmpl w:val="05A279A6"/>
    <w:lvl w:ilvl="0" w:tplc="AE743300">
      <w:numFmt w:val="bullet"/>
      <w:lvlText w:val=""/>
      <w:lvlJc w:val="left"/>
      <w:pPr>
        <w:ind w:left="163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64D500D1"/>
    <w:multiLevelType w:val="hybridMultilevel"/>
    <w:tmpl w:val="E2464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434"/>
    <w:rsid w:val="00252B9B"/>
    <w:rsid w:val="00511434"/>
    <w:rsid w:val="00595FCC"/>
    <w:rsid w:val="006406C4"/>
    <w:rsid w:val="00B768BA"/>
    <w:rsid w:val="00C55033"/>
    <w:rsid w:val="00C5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D46DE-7935-42C8-B364-242C180D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11434"/>
    <w:pPr>
      <w:ind w:left="720"/>
      <w:contextualSpacing/>
    </w:pPr>
    <w:rPr>
      <w:rFonts w:ascii="Calibri" w:eastAsia="Times New Roman" w:hAnsi="Calibri" w:cs="Times New Roman"/>
      <w:lang w:val="fr-FR"/>
    </w:rPr>
  </w:style>
  <w:style w:type="paragraph" w:styleId="a3">
    <w:name w:val="List Paragraph"/>
    <w:basedOn w:val="a"/>
    <w:uiPriority w:val="34"/>
    <w:qFormat/>
    <w:rsid w:val="00B768BA"/>
    <w:pPr>
      <w:spacing w:after="0" w:line="317" w:lineRule="exact"/>
      <w:ind w:left="720" w:firstLine="706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rsid w:val="00B768BA"/>
    <w:pPr>
      <w:ind w:left="720"/>
      <w:contextualSpacing/>
    </w:pPr>
    <w:rPr>
      <w:rFonts w:ascii="Calibri" w:eastAsia="Times New Roman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5</cp:revision>
  <dcterms:created xsi:type="dcterms:W3CDTF">2016-03-25T18:13:00Z</dcterms:created>
  <dcterms:modified xsi:type="dcterms:W3CDTF">2016-04-12T05:06:00Z</dcterms:modified>
</cp:coreProperties>
</file>